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50" w:line="360" w:lineRule="auto"/>
        <w:jc w:val="center"/>
        <w:outlineLvl w:val="0"/>
        <w:rPr>
          <w:rFonts w:hint="eastAsia" w:ascii="宋体" w:hAnsi="宋体" w:eastAsia="宋体" w:cs="宋体"/>
          <w:b/>
          <w:bCs/>
          <w:color w:val="000000"/>
          <w:kern w:val="36"/>
          <w:sz w:val="24"/>
          <w:szCs w:val="24"/>
        </w:rPr>
      </w:pPr>
      <w:r>
        <w:rPr>
          <w:rFonts w:hint="eastAsia" w:ascii="宋体" w:hAnsi="宋体" w:eastAsia="宋体" w:cs="宋体"/>
          <w:b/>
          <w:bCs/>
          <w:color w:val="000000"/>
          <w:kern w:val="36"/>
          <w:sz w:val="24"/>
          <w:szCs w:val="24"/>
          <w:lang w:val="en-US" w:eastAsia="zh-CN"/>
        </w:rPr>
        <w:t>TOOM舆情</w:t>
      </w:r>
      <w:r>
        <w:rPr>
          <w:rFonts w:hint="eastAsia" w:ascii="宋体" w:hAnsi="宋体" w:eastAsia="宋体" w:cs="宋体"/>
          <w:b/>
          <w:bCs/>
          <w:color w:val="000000"/>
          <w:kern w:val="36"/>
          <w:sz w:val="24"/>
          <w:szCs w:val="24"/>
        </w:rPr>
        <w:t>监控方案</w:t>
      </w:r>
    </w:p>
    <w:p>
      <w:pPr>
        <w:widowControl/>
        <w:spacing w:before="300" w:after="300"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随着科学技术的发展，网络已经普及千家万户，成为社会舆情的主要发源地，为进一步加强网络舆情监测，防止负面信息对政府和企业的危害，有效防范网络舆情事件发生，掌握网络舆论主权，加强网络舆情的规范化发展，形成积极向上的主流舆论，营造良好的舆论环境，促进社会的和谐稳定发展，</w:t>
      </w:r>
      <w:r>
        <w:rPr>
          <w:rFonts w:hint="eastAsia" w:ascii="宋体" w:hAnsi="宋体" w:eastAsia="宋体" w:cs="宋体"/>
          <w:color w:val="000000"/>
          <w:kern w:val="0"/>
          <w:sz w:val="24"/>
          <w:szCs w:val="24"/>
          <w:lang w:val="en-US" w:eastAsia="zh-CN"/>
        </w:rPr>
        <w:t>TOOM舆情监控系统</w:t>
      </w:r>
      <w:r>
        <w:rPr>
          <w:rFonts w:hint="eastAsia" w:ascii="宋体" w:hAnsi="宋体" w:eastAsia="宋体" w:cs="宋体"/>
          <w:color w:val="000000"/>
          <w:kern w:val="0"/>
          <w:sz w:val="24"/>
          <w:szCs w:val="24"/>
        </w:rPr>
        <w:t>做出了以下网络舆情监控方案。</w:t>
      </w:r>
    </w:p>
    <w:p>
      <w:pPr>
        <w:numPr>
          <w:ilvl w:val="0"/>
          <w:numId w:val="1"/>
        </w:numPr>
        <w:spacing w:line="360" w:lineRule="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 工作目</w:t>
      </w:r>
      <w:bookmarkStart w:id="0" w:name="_GoBack"/>
      <w:bookmarkEnd w:id="0"/>
      <w:r>
        <w:rPr>
          <w:rFonts w:hint="eastAsia" w:ascii="宋体" w:hAnsi="宋体" w:eastAsia="宋体" w:cs="宋体"/>
          <w:b/>
          <w:bCs/>
          <w:color w:val="000000"/>
          <w:kern w:val="0"/>
          <w:sz w:val="24"/>
          <w:szCs w:val="24"/>
        </w:rPr>
        <w:t>标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掌握网络舆情动态，加强网络舆情监控体系，掌握网络媒体对疾病防控、健康教育、公共卫生等方面信息的相关报道及评论，通过正面的舆论引导，树立政府企业</w:t>
      </w:r>
      <w:r>
        <w:rPr>
          <w:rFonts w:hint="eastAsia" w:ascii="宋体" w:hAnsi="宋体" w:eastAsia="宋体" w:cs="宋体"/>
          <w:color w:val="000000"/>
          <w:kern w:val="0"/>
          <w:sz w:val="24"/>
          <w:szCs w:val="24"/>
          <w:lang w:val="en-US" w:eastAsia="zh-CN"/>
        </w:rPr>
        <w:t>正面</w:t>
      </w:r>
      <w:r>
        <w:rPr>
          <w:rFonts w:hint="eastAsia" w:ascii="宋体" w:hAnsi="宋体" w:eastAsia="宋体" w:cs="宋体"/>
          <w:color w:val="000000"/>
          <w:kern w:val="0"/>
          <w:sz w:val="24"/>
          <w:szCs w:val="24"/>
        </w:rPr>
        <w:t>形象。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二、 收集程序及要求</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1、网络舆情监测的基本程序为：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收集信息，核实信息，报送信息，处置舆情。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2、收集要求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监控不同行业的网络舆情信息，针对不同行业多重要敏感信息做出报告和处理建议，提交给部门负责人，及时引导和处理网络舆论。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三、 工作要求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1、监测对象及监测内容涉及政府机构的相关舆情信息，对信息要及时下载，对不良舆情进行监测，做好记录、梳理等工作，及时上报并与领导沟通，正确处置。 </w:t>
      </w:r>
    </w:p>
    <w:p>
      <w:pPr>
        <w:numPr>
          <w:ilvl w:val="0"/>
          <w:numId w:val="2"/>
        </w:num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监测对象及监测内容在较经常出现涉及我省相关舆情信息的主要门户网站、政府网站、新闻网站和网络论坛等对涉及党和政府的网络信息进行查询、收集，对新出现的网络信息及时下载，对不良舆情进行监测，做好记录、梳理等工作，及时上报并与主管领导沟通，正确处置。</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不同部门要指定专门的人员负责这项工作。按照“谁主管、谁负责”的原则将监测到的舆情信息进行分转交办。针对重大舆情信息，要组成研讨小组对网络舆情进行分析、判断、评估，准确查找舆情信息产生的原因，认真核实舆情反映的问题，对舆情走向作出正确的判断，对舆情可能产生的影响进行客观、全面评估。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3、监测方法，主要是通过南海网、新浪网、人民网、卫生机构网、论坛、微博、搜索软件等相关网络工具发现信息。发现信息要及时报送，在规定的时间内上报。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4、重大舆情处置后，要密切关注事件进展情况，防范负面舆情出现反复。</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以上是</w:t>
      </w:r>
      <w:r>
        <w:rPr>
          <w:rFonts w:hint="eastAsia" w:ascii="宋体" w:hAnsi="宋体" w:eastAsia="宋体" w:cs="宋体"/>
          <w:b/>
          <w:bCs/>
          <w:color w:val="000000"/>
          <w:kern w:val="0"/>
          <w:sz w:val="24"/>
          <w:szCs w:val="24"/>
          <w:lang w:val="en-US" w:eastAsia="zh-CN"/>
        </w:rPr>
        <w:t>TOOM</w:t>
      </w:r>
      <w:r>
        <w:rPr>
          <w:rFonts w:hint="eastAsia" w:ascii="宋体" w:hAnsi="宋体" w:eastAsia="宋体" w:cs="宋体"/>
          <w:b/>
          <w:bCs/>
          <w:color w:val="000000"/>
          <w:kern w:val="0"/>
          <w:sz w:val="24"/>
          <w:szCs w:val="24"/>
        </w:rPr>
        <w:t>舆情监控方案的</w:t>
      </w:r>
      <w:r>
        <w:rPr>
          <w:rFonts w:hint="eastAsia" w:ascii="宋体" w:hAnsi="宋体" w:eastAsia="宋体" w:cs="宋体"/>
          <w:color w:val="000000"/>
          <w:kern w:val="0"/>
          <w:sz w:val="24"/>
          <w:szCs w:val="24"/>
        </w:rPr>
        <w:t>具体步骤，有情需求的客户可以直接联系客服。</w:t>
      </w:r>
    </w:p>
    <w:p>
      <w:pPr>
        <w:numPr>
          <w:numId w:val="0"/>
        </w:numPr>
        <w:spacing w:line="360" w:lineRule="auto"/>
        <w:jc w:val="righ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TOOM舆情监测系统</w:t>
      </w:r>
    </w:p>
    <w:p>
      <w:pPr>
        <w:numPr>
          <w:numId w:val="0"/>
        </w:numPr>
        <w:spacing w:line="360" w:lineRule="auto"/>
        <w:jc w:val="righ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良心科技（北京）有限公司</w:t>
      </w:r>
    </w:p>
    <w:p>
      <w:pPr>
        <w:numPr>
          <w:numId w:val="0"/>
        </w:numPr>
        <w:spacing w:line="36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电话：010-80700019</w:t>
      </w:r>
    </w:p>
    <w:p>
      <w:pPr>
        <w:numPr>
          <w:numId w:val="0"/>
        </w:numPr>
        <w:spacing w:line="36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手机：13240110110</w:t>
      </w:r>
    </w:p>
    <w:p>
      <w:pPr>
        <w:numPr>
          <w:numId w:val="0"/>
        </w:numPr>
        <w:spacing w:line="360" w:lineRule="auto"/>
        <w:jc w:val="right"/>
        <w:rPr>
          <w:rFonts w:hint="eastAsia" w:ascii="宋体" w:hAnsi="宋体" w:eastAsia="宋体" w:cs="宋体"/>
          <w:sz w:val="24"/>
          <w:szCs w:val="24"/>
        </w:rPr>
      </w:pPr>
      <w:r>
        <w:rPr>
          <w:rFonts w:hint="eastAsia" w:ascii="宋体" w:hAnsi="宋体" w:eastAsia="宋体" w:cs="宋体"/>
          <w:color w:val="000000"/>
          <w:kern w:val="0"/>
          <w:sz w:val="24"/>
          <w:szCs w:val="24"/>
        </w:rPr>
        <w:t>QQ：1169226953</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w:t>
      </w:r>
    </w:p>
    <w:sectPr>
      <w:headerReference r:id="rId3" w:type="default"/>
      <w:pgSz w:w="11906" w:h="16838"/>
      <w:pgMar w:top="1511" w:right="1800" w:bottom="1440" w:left="1800" w:header="4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numPr>
        <w:ilvl w:val="0"/>
        <w:numId w:val="0"/>
      </w:numPr>
      <w:pBdr>
        <w:bottom w:val="none" w:color="auto" w:sz="0" w:space="0"/>
      </w:pBdr>
      <w:jc w:val="center"/>
      <w:rPr>
        <w:rFonts w:hint="eastAsia" w:ascii="微软雅黑" w:hAnsi="微软雅黑" w:eastAsia="微软雅黑" w:cs="宋体"/>
        <w:b/>
        <w:bCs/>
        <w:color w:val="000000"/>
        <w:kern w:val="0"/>
        <w:sz w:val="21"/>
        <w:szCs w:val="21"/>
        <w:lang w:val="en-US" w:eastAsia="zh-CN"/>
      </w:rPr>
    </w:pPr>
    <w:r>
      <w:rPr>
        <w:rFonts w:hint="eastAsia" w:ascii="微软雅黑" w:hAnsi="微软雅黑" w:eastAsia="微软雅黑" w:cs="宋体"/>
        <w:b/>
        <w:bCs/>
        <w:color w:val="000000"/>
        <w:kern w:val="0"/>
        <w:sz w:val="21"/>
        <w:szCs w:val="21"/>
        <w:lang w:val="en-US" w:eastAsia="zh-CN"/>
      </w:rPr>
      <w:t>良心科技（北京）有限公司            TOOM舆情监测系统</w:t>
    </w:r>
  </w:p>
  <w:p>
    <w:pPr>
      <w:numPr>
        <w:ilvl w:val="0"/>
        <w:numId w:val="0"/>
      </w:numPr>
      <w:pBdr>
        <w:bottom w:val="threeDEmboss" w:color="C0C0C0" w:sz="18" w:space="0"/>
      </w:pBdr>
      <w:jc w:val="center"/>
      <w:rPr>
        <w:b/>
        <w:bCs/>
        <w:sz w:val="21"/>
        <w:szCs w:val="21"/>
      </w:rPr>
    </w:pPr>
    <w:r>
      <w:rPr>
        <w:sz w:val="18"/>
      </w:rPr>
      <w:pict>
        <v:shape id="PowerPlusWaterMarkObject24932" o:spid="_x0000_s2072" o:spt="136" type="#_x0000_t136" style="position:absolute;left:0pt;margin-left:33.3pt;margin-top:213.75pt;height:74.05pt;width:513.2pt;mso-position-horizontal-relative:margin;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TOOM舆情监测系统" style="font-family:华文楷体;font-size:36pt;v-same-letter-heights:f;v-text-align:center;"/>
        </v:shape>
      </w:pict>
    </w:r>
    <w:r>
      <w:rPr>
        <w:sz w:val="18"/>
      </w:rPr>
      <w:drawing>
        <wp:anchor distT="0" distB="0" distL="114300" distR="114300" simplePos="0" relativeHeight="251658240" behindDoc="1" locked="0" layoutInCell="1" allowOverlap="1">
          <wp:simplePos x="0" y="0"/>
          <wp:positionH relativeFrom="margin">
            <wp:posOffset>-297180</wp:posOffset>
          </wp:positionH>
          <wp:positionV relativeFrom="margin">
            <wp:posOffset>5234940</wp:posOffset>
          </wp:positionV>
          <wp:extent cx="1905000" cy="1905000"/>
          <wp:effectExtent l="0" t="0" r="0" b="6985"/>
          <wp:wrapNone/>
          <wp:docPr id="13" name="WordPictureWatermark33963" descr="logo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963" descr="logo400X400"/>
                  <pic:cNvPicPr>
                    <a:picLocks noChangeAspect="1"/>
                  </pic:cNvPicPr>
                </pic:nvPicPr>
                <pic:blipFill>
                  <a:blip r:embed="rId1"/>
                  <a:stretch>
                    <a:fillRect/>
                  </a:stretch>
                </pic:blipFill>
                <pic:spPr>
                  <a:xfrm rot="-2700000">
                    <a:off x="0" y="0"/>
                    <a:ext cx="1905000" cy="1905000"/>
                  </a:xfrm>
                  <a:prstGeom prst="rect">
                    <a:avLst/>
                  </a:prstGeom>
                  <a:noFill/>
                  <a:ln w="9525">
                    <a:noFill/>
                  </a:ln>
                </pic:spPr>
              </pic:pic>
            </a:graphicData>
          </a:graphic>
        </wp:anchor>
      </w:drawing>
    </w:r>
    <w:r>
      <w:rPr>
        <w:rFonts w:hint="eastAsia" w:ascii="微软雅黑" w:hAnsi="微软雅黑" w:eastAsia="微软雅黑" w:cs="宋体"/>
        <w:b/>
        <w:bCs/>
        <w:color w:val="000000"/>
        <w:kern w:val="0"/>
        <w:sz w:val="21"/>
        <w:szCs w:val="21"/>
      </w:rPr>
      <w:t>电话：010-80700019</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手机：13240110110</w:t>
    </w:r>
    <w:r>
      <w:rPr>
        <w:rFonts w:hint="eastAsia" w:ascii="微软雅黑" w:hAnsi="微软雅黑" w:eastAsia="微软雅黑" w:cs="宋体"/>
        <w:b/>
        <w:bCs/>
        <w:color w:val="000000"/>
        <w:kern w:val="0"/>
        <w:sz w:val="21"/>
        <w:szCs w:val="21"/>
        <w:lang w:val="en-US" w:eastAsia="zh-CN"/>
      </w:rPr>
      <w:t xml:space="preserve">       </w:t>
    </w:r>
    <w:r>
      <w:rPr>
        <w:rFonts w:hint="eastAsia" w:ascii="微软雅黑" w:hAnsi="微软雅黑" w:eastAsia="微软雅黑" w:cs="宋体"/>
        <w:b/>
        <w:bCs/>
        <w:color w:val="000000"/>
        <w:kern w:val="0"/>
        <w:sz w:val="21"/>
        <w:szCs w:val="21"/>
      </w:rPr>
      <w:t>QQ：1169226953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8ADE"/>
    <w:multiLevelType w:val="singleLevel"/>
    <w:tmpl w:val="5A1B8ADE"/>
    <w:lvl w:ilvl="0" w:tentative="0">
      <w:start w:val="1"/>
      <w:numFmt w:val="chineseCounting"/>
      <w:suff w:val="nothing"/>
      <w:lvlText w:val="%1、"/>
      <w:lvlJc w:val="left"/>
    </w:lvl>
  </w:abstractNum>
  <w:abstractNum w:abstractNumId="1">
    <w:nsid w:val="5A1BACCA"/>
    <w:multiLevelType w:val="singleLevel"/>
    <w:tmpl w:val="5A1BAC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E"/>
    <w:rsid w:val="006607AE"/>
    <w:rsid w:val="00BA714B"/>
    <w:rsid w:val="00F953DC"/>
    <w:rsid w:val="5CC8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112</Words>
  <Characters>640</Characters>
  <Lines>5</Lines>
  <Paragraphs>1</Paragraphs>
  <ScaleCrop>false</ScaleCrop>
  <LinksUpToDate>false</LinksUpToDate>
  <CharactersWithSpaces>751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2016-07-15T10:22:00Z</dcterms:created>
  <dc:creator>Sky123.Org</dc:creator>
  <cp:lastModifiedBy>我是我1402854401</cp:lastModifiedBy>
  <dcterms:modified xsi:type="dcterms:W3CDTF">2017-11-27T06:34:20Z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